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93A0"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2025年安徽工业职业技术学院“工在未来”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建筑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CAD绘图</w:t>
      </w:r>
    </w:p>
    <w:p w14:paraId="4104E172"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竞赛章程</w:t>
      </w:r>
    </w:p>
    <w:p w14:paraId="140CAF3B">
      <w:pPr>
        <w:pStyle w:val="3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一、项目名称</w:t>
      </w:r>
      <w:r>
        <w:rPr>
          <w:rFonts w:hint="eastAsia" w:asciiTheme="minorEastAsia" w:hAnsiTheme="minorEastAsia" w:cstheme="minorBidi"/>
          <w:b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2025年安徽工业职业技术学院“工在未来”</w:t>
      </w: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建筑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CAD绘图竞赛</w:t>
      </w:r>
    </w:p>
    <w:p w14:paraId="610B59D6">
      <w:pPr>
        <w:pStyle w:val="3"/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二、项目负责人</w:t>
      </w:r>
      <w:r>
        <w:rPr>
          <w:rFonts w:hint="eastAsia" w:asciiTheme="minorEastAsia" w:hAnsiTheme="minorEastAsia" w:cstheme="minorBidi"/>
          <w:b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张妤、辛浩洋</w:t>
      </w:r>
    </w:p>
    <w:p w14:paraId="522BB878">
      <w:pPr>
        <w:pStyle w:val="3"/>
        <w:rPr>
          <w:rFonts w:hint="eastAsia" w:asciiTheme="minorEastAsia" w:hAnsi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三、竞赛目的</w:t>
      </w:r>
      <w:r>
        <w:rPr>
          <w:rFonts w:hint="eastAsia" w:asciiTheme="minorEastAsia" w:hAnsiTheme="minorEastAsia" w:cstheme="minorBidi"/>
          <w:b/>
          <w:kern w:val="2"/>
          <w:sz w:val="28"/>
          <w:szCs w:val="28"/>
          <w:lang w:val="en-US" w:eastAsia="zh-CN" w:bidi="ar-SA"/>
        </w:rPr>
        <w:t>：</w:t>
      </w:r>
    </w:p>
    <w:p w14:paraId="34C14AF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为进一步深化</w:t>
      </w: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资源开发系各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专业教育教学改革，通过竞赛检验教学水平，提升学生CAD绘图技能与工程识图能力，持续推进“以赛促教、以赛促学、以赛促改、以赛促建”，全面提高专业人才培养质量，特举办此竞赛。</w:t>
      </w:r>
    </w:p>
    <w:p w14:paraId="19527B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通过绘制建筑施工图及相关专业图纸，使学生能够融会贯通所学的专业基础知识；培养学生的空间理解能力、规范绘图意识、细致严谨的职业素养；激发学生自主学习能力和独立解决实际绘图问题的能力。</w:t>
      </w:r>
    </w:p>
    <w:p w14:paraId="304D10F6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四、竞赛对象</w:t>
      </w:r>
    </w:p>
    <w:p w14:paraId="76E59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资源开发系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2024级、2025级全体在校学生。</w:t>
      </w:r>
    </w:p>
    <w:p w14:paraId="46BA0E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五、竞赛形式及时间</w:t>
      </w:r>
    </w:p>
    <w:p w14:paraId="60E56770">
      <w:pPr>
        <w:pStyle w:val="4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竞赛形式：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个人提交绘图作品形式参赛。作品格式为DWG或PDF，图纸内容完整、图层清晰、标注规范。图纸内容可参考《建筑识图与构造》教材、《建筑CAD》教材、《房屋建筑与CAD课程设计图册》及网络相关建筑施工图资源。线上提交作品。</w:t>
      </w:r>
    </w:p>
    <w:p w14:paraId="761733D1">
      <w:pPr>
        <w:pStyle w:val="4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竞赛时间：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2025年12月30日前，参赛学生将绘图作品提交至指定电子邮箱：99018561@qq.com。</w:t>
      </w:r>
    </w:p>
    <w:p w14:paraId="71B97B3F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六、竞赛方式与内容</w:t>
      </w:r>
    </w:p>
    <w:p w14:paraId="3F6D24FB">
      <w:pPr>
        <w:pStyle w:val="4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（一）竞赛方式</w:t>
      </w:r>
    </w:p>
    <w:p w14:paraId="5EEBB22A">
      <w:pP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竞赛采取个人提交作品方式；</w:t>
      </w:r>
    </w:p>
    <w:p w14:paraId="2992C77A">
      <w:pP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学生在规定时间内提交原创绘图作品至指定邮箱；</w:t>
      </w:r>
    </w:p>
    <w:p w14:paraId="4EE5BE0B">
      <w:pP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作品必须为独立绘制，不得抄袭或代绘。</w:t>
      </w:r>
    </w:p>
    <w:p w14:paraId="6B7F1BAC">
      <w:pPr>
        <w:pStyle w:val="4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（二）竞赛内容</w:t>
      </w:r>
    </w:p>
    <w:p w14:paraId="76F9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竞赛以建筑施工图绘制为核心，涵盖平面图、立面图、剖面图、节点详图等。作品应体现CAD绘图规范性、图纸表达完整性和制图逻辑清晰性，鼓励结合实际案例或课程设计内容进行创新表达。内容需符合国家制图标准与行业规范，体现工程技术严谨性。</w:t>
      </w:r>
    </w:p>
    <w:p w14:paraId="1E922C03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七、竞赛规则</w:t>
      </w:r>
    </w:p>
    <w:p w14:paraId="2BCBAAB3">
      <w:pP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1.参赛选手应严格遵守作品独立绘制原则；</w:t>
      </w:r>
    </w:p>
    <w:p w14:paraId="307D0689">
      <w:pP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2.作品版权归选手个人所有，选手对作品全权负责；</w:t>
      </w:r>
    </w:p>
    <w:p w14:paraId="479FCAAA">
      <w:pP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3.获奖选手可能需要参加后续组织的机房现场绘图复核。</w:t>
      </w:r>
    </w:p>
    <w:p w14:paraId="10F35A3F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八、评分标准</w:t>
      </w:r>
    </w:p>
    <w:p w14:paraId="2051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根据参赛选手提交的作品，严格按照CAD绘图规范性、图纸完整性、表达准确性、图层与标注规范性等指标进行评分，竞赛名次按得</w:t>
      </w:r>
      <w:bookmarkStart w:id="0" w:name="_GoBack"/>
      <w:bookmarkEnd w:id="0"/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分高低排序。</w:t>
      </w:r>
    </w:p>
    <w:p w14:paraId="2A31F706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九、结果公示</w:t>
      </w:r>
    </w:p>
    <w:p w14:paraId="5973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kern w:val="2"/>
          <w:sz w:val="28"/>
          <w:szCs w:val="28"/>
          <w:lang w:val="en-US" w:eastAsia="zh-CN" w:bidi="ar-SA"/>
        </w:rPr>
        <w:t>比赛结果在资源开发系网站公示。</w:t>
      </w:r>
    </w:p>
    <w:p w14:paraId="26DBEB1B">
      <w:pPr>
        <w:pStyle w:val="3"/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十、评奖方式</w:t>
      </w:r>
    </w:p>
    <w:p w14:paraId="4CBC0D3A">
      <w:pPr>
        <w:pStyle w:val="4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评委组成：张妤、辛浩洋、姜丽、刘琴、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王铁刚、</w:t>
      </w: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何世斌、谢更礼、左军、胡君、钱苗苗、桂智琛。</w:t>
      </w:r>
    </w:p>
    <w:p w14:paraId="4F88C944">
      <w:pPr>
        <w:pStyle w:val="4"/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kern w:val="2"/>
          <w:sz w:val="28"/>
          <w:szCs w:val="28"/>
          <w:lang w:val="en-US" w:eastAsia="zh-CN" w:bidi="ar-SA"/>
        </w:rPr>
        <w:t>奖项设定：一等奖10%，二等奖20%，三等奖30%。</w:t>
      </w:r>
    </w:p>
    <w:p w14:paraId="0E88D0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44E5"/>
    <w:rsid w:val="08D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2025-12-06T11:14:00Z</dcterms:created>
  <dc:creator>nancy</dc:creator>
  <cp:lastModifiedBy>nancy</cp:lastModifiedBy>
  <dcterms:modified xsi:type="dcterms:W3CDTF">2025-12-06T12:26:28Z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B2D0DC8916DF4698967803180E25ECF7_11</vt:lpwstr>
  </property>
  <property fmtid="{D5CDD505-2E9C-101B-9397-08002B2CF9AE}" pid="4" name="KSOTemplateDocerSaveRecord">
    <vt:lpwstr>eyJoZGlkIjoiODAyODczNWI4MmMwODcyZTI1ZDNlNzI4YjIxZDI5NWMiLCJ1c2VySWQiOiI1MzM5NzI1ODAifQ==</vt:lpwstr>
  </property>
</Properties>
</file>